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8B9C6" w14:textId="77777777" w:rsidR="00316774" w:rsidRPr="00316774" w:rsidRDefault="00316774" w:rsidP="00316774">
      <w:pPr>
        <w:spacing w:before="100" w:beforeAutospacing="1" w:after="100" w:afterAutospacing="1" w:line="240" w:lineRule="auto"/>
        <w:jc w:val="both"/>
        <w:outlineLvl w:val="0"/>
        <w:rPr>
          <w:rFonts w:eastAsia="Times New Roman" w:cs="Times New Roman"/>
          <w:b/>
          <w:bCs/>
          <w:kern w:val="36"/>
          <w:szCs w:val="28"/>
          <w:lang w:eastAsia="en-ZW"/>
        </w:rPr>
      </w:pPr>
      <w:r w:rsidRPr="00316774">
        <w:rPr>
          <w:rFonts w:eastAsia="Times New Roman" w:cs="Times New Roman"/>
          <w:b/>
          <w:bCs/>
          <w:kern w:val="36"/>
          <w:szCs w:val="28"/>
          <w:lang w:eastAsia="en-ZW"/>
        </w:rPr>
        <w:t>TRUNG TÂM Y TẾ KHU VỰC BÌNH XUYÊN GẶP MẶT KỶ NIỆM 96 NĂM NGÀY PHỤ NỮ VIỆT NAM 20/10 VÀ 36 NĂM NGÀY ĐIỀU DƯỠNG VIỆT NAM 26/10</w:t>
      </w:r>
    </w:p>
    <w:p w14:paraId="5F0BCF4C" w14:textId="77777777" w:rsidR="00316774" w:rsidRPr="00316774" w:rsidRDefault="00316774" w:rsidP="00316774">
      <w:pPr>
        <w:spacing w:before="100" w:beforeAutospacing="1" w:after="100" w:afterAutospacing="1" w:line="240" w:lineRule="auto"/>
        <w:jc w:val="both"/>
        <w:rPr>
          <w:rFonts w:eastAsia="Times New Roman" w:cs="Times New Roman"/>
          <w:szCs w:val="28"/>
          <w:lang w:eastAsia="en-ZW"/>
        </w:rPr>
      </w:pPr>
      <w:r w:rsidRPr="00316774">
        <w:rPr>
          <w:rFonts w:eastAsia="Times New Roman" w:cs="Times New Roman"/>
          <w:szCs w:val="28"/>
          <w:lang w:eastAsia="en-ZW"/>
        </w:rPr>
        <w:t>Chiều ngày 20/10/2026, Trung tâm Y tế khu vực Bình Xuyên tổ chức gặp mặt kỷ niệm 96 năm Ngày thành lập Hội Liên hiệp Phụ nữ Việt Nam (20/10/1930 – 20/10/2026) và hướng tới kỷ niệm 36 năm Ngày Điều dưỡng Việt Nam (26/10/1990 – 26/10/2026). Chương trình là dịp tri ân những đóng góp của đội ngũ nữ cán bộ, viên chức, người lao động và các điều dưỡng viên, đồng thời động viên, khích lệ tinh thần trách nhiệm, lòng yêu nghề và sự tận tâm trong công tác chăm sóc, bảo vệ sức khỏe nhân dân.</w:t>
      </w:r>
    </w:p>
    <w:p w14:paraId="631C85E0" w14:textId="77777777" w:rsidR="00316774" w:rsidRPr="00316774" w:rsidRDefault="00316774" w:rsidP="00316774">
      <w:pPr>
        <w:spacing w:before="100" w:beforeAutospacing="1" w:after="100" w:afterAutospacing="1" w:line="240" w:lineRule="auto"/>
        <w:jc w:val="both"/>
        <w:rPr>
          <w:rFonts w:eastAsia="Times New Roman" w:cs="Times New Roman"/>
          <w:szCs w:val="28"/>
          <w:lang w:eastAsia="en-ZW"/>
        </w:rPr>
      </w:pPr>
      <w:r w:rsidRPr="00316774">
        <w:rPr>
          <w:rFonts w:eastAsia="Times New Roman" w:cs="Times New Roman"/>
          <w:szCs w:val="28"/>
          <w:lang w:eastAsia="en-ZW"/>
        </w:rPr>
        <w:t>Tham dự chương trình có TTƯT, BSCKII Phan Kim Trọng – Bí thư Đảng ủy, Giám đốc Trung tâm Y tế khu vực Bình Xuyên; BSCKII Doãn Đức Toàn – Phó Bí thư Đảng ủy, Chủ tịch Công đoàn, Phó Giám đốc Trung tâm; Thạc sĩ y học Trần Trung – Phó Giám đốc Trung tâm; cùng Ban Chấp hành Công đoàn, Đoàn Thanh niên, lãnh đạo các khoa, phòng và đông đảo cán bộ, viên chức, người lao động, điều dưỡng viên đang công tác tại đơn vị.</w:t>
      </w:r>
    </w:p>
    <w:p w14:paraId="5848D876" w14:textId="77777777" w:rsidR="00316774" w:rsidRPr="00316774" w:rsidRDefault="00316774" w:rsidP="00316774">
      <w:pPr>
        <w:spacing w:before="100" w:beforeAutospacing="1" w:after="100" w:afterAutospacing="1" w:line="240" w:lineRule="auto"/>
        <w:jc w:val="both"/>
        <w:rPr>
          <w:rFonts w:eastAsia="Times New Roman" w:cs="Times New Roman"/>
          <w:szCs w:val="28"/>
          <w:lang w:eastAsia="en-ZW"/>
        </w:rPr>
      </w:pPr>
      <w:r w:rsidRPr="00316774">
        <w:rPr>
          <w:rFonts w:eastAsia="Times New Roman" w:cs="Times New Roman"/>
          <w:szCs w:val="28"/>
          <w:lang w:eastAsia="en-ZW"/>
        </w:rPr>
        <w:t>Trong không khí trang trọng, ấm áp và thân tình, các đại biểu đã thưởng thức những tiết mục văn nghệ chào mừng, giao lưu đặc sắc do cán bộ, y bác sĩ, điều dưỡng và kỹ thuật viên của Trung tâm biểu diễn, góp phần tạo nên không khí vui tươi, gắn kết và ý nghĩa cho buổi gặp mặt.</w:t>
      </w:r>
    </w:p>
    <w:p w14:paraId="7DA50AE5" w14:textId="77777777" w:rsidR="00316774" w:rsidRPr="00316774" w:rsidRDefault="00316774" w:rsidP="00316774">
      <w:pPr>
        <w:spacing w:before="100" w:beforeAutospacing="1" w:after="100" w:afterAutospacing="1" w:line="240" w:lineRule="auto"/>
        <w:jc w:val="both"/>
        <w:rPr>
          <w:rFonts w:eastAsia="Times New Roman" w:cs="Times New Roman"/>
          <w:szCs w:val="28"/>
          <w:lang w:eastAsia="en-ZW"/>
        </w:rPr>
      </w:pPr>
      <w:r w:rsidRPr="00316774">
        <w:rPr>
          <w:rFonts w:eastAsia="Times New Roman" w:cs="Times New Roman"/>
          <w:szCs w:val="28"/>
          <w:lang w:eastAsia="en-ZW"/>
        </w:rPr>
        <w:t>Phát biểu chào mừng và tri ân tại chương trình, BSCKII Doãn Đức Toàn – Phó Bí thư Đảng ủy, Chủ tịch Công đoàn, Phó Giám đốc Trung tâm ghi nhận, biểu dương những nỗ lực, tinh thần trách nhiệm và sự tận tâm của đội ngũ nữ cán bộ, viên chức, người lao động, đặc biệt là các điều dưỡng viên trong thực hiện nhiệm vụ chuyên môn. Đồng chí nhấn mạnh, trong môi trường y tế với cường độ công việc cao và yêu cầu chuyên môn ngày càng chặt chẽ, sự tận tụy, tinh thần sẻ chia, thái độ ứng xử chuẩn mực và lòng nhân ái của mỗi cán bộ y tế có ý nghĩa quan trọng đối với chất lượng khám, chữa bệnh cũng như sự hài lòng của người bệnh.</w:t>
      </w:r>
    </w:p>
    <w:p w14:paraId="3F9FDFD6" w14:textId="77777777" w:rsidR="00316774" w:rsidRPr="00316774" w:rsidRDefault="00316774" w:rsidP="00316774">
      <w:pPr>
        <w:spacing w:before="100" w:beforeAutospacing="1" w:after="100" w:afterAutospacing="1" w:line="240" w:lineRule="auto"/>
        <w:jc w:val="both"/>
        <w:rPr>
          <w:rFonts w:eastAsia="Times New Roman" w:cs="Times New Roman"/>
          <w:szCs w:val="28"/>
          <w:lang w:eastAsia="en-ZW"/>
        </w:rPr>
      </w:pPr>
      <w:r w:rsidRPr="00316774">
        <w:rPr>
          <w:rFonts w:eastAsia="Times New Roman" w:cs="Times New Roman"/>
          <w:szCs w:val="28"/>
          <w:lang w:eastAsia="en-ZW"/>
        </w:rPr>
        <w:t>Đồng chí mong muốn đội ngũ nữ cán bộ, viên chức, người lao động tiếp tục phát huy truyền thống tốt đẹp của phụ nữ Việt Nam, chủ động học tập, nâng cao trình độ chuyên môn, rèn luyện y đức, xây dựng môi trường làm việc đoàn kết, trách nhiệm và chuyên nghiệp. Đối với đội ngũ điều dưỡng, cần tiếp tục nâng cao chất lượng chăm sóc, tuân thủ quy trình chuyên môn, thực hiện tốt quy tắc ứng xử, tăng cường giao tiếp, tư vấn và hướng dẫn người bệnh; phối hợp chặt chẽ với các bộ phận liên quan, góp phần bảo đảm an toàn người bệnh và nâng cao chất lượng dịch vụ y tế.</w:t>
      </w:r>
    </w:p>
    <w:p w14:paraId="735AFD44" w14:textId="77777777" w:rsidR="00316774" w:rsidRPr="00316774" w:rsidRDefault="00316774" w:rsidP="00316774">
      <w:pPr>
        <w:spacing w:before="100" w:beforeAutospacing="1" w:after="100" w:afterAutospacing="1" w:line="240" w:lineRule="auto"/>
        <w:jc w:val="both"/>
        <w:rPr>
          <w:rFonts w:eastAsia="Times New Roman" w:cs="Times New Roman"/>
          <w:szCs w:val="28"/>
          <w:lang w:eastAsia="en-ZW"/>
        </w:rPr>
      </w:pPr>
      <w:r w:rsidRPr="00316774">
        <w:rPr>
          <w:rFonts w:eastAsia="Times New Roman" w:cs="Times New Roman"/>
          <w:szCs w:val="28"/>
          <w:lang w:eastAsia="en-ZW"/>
        </w:rPr>
        <w:t xml:space="preserve">Tại buổi gặp mặt, đồng chí Tô Thị Lý – Phó Chủ tịch Công đoàn Trung tâm cùng các công đoàn viên, điều dưỡng đã ôn lại lịch sử 96 năm Ngày Phụ nữ Việt Nam, tôn vinh truyền thống yêu nước, tinh thần vượt khó, đức tính đảm đang và những đóng góp to lớn của phụ nữ trong gia đình, xã hội. Tiếp nối truyền thống ấy, các </w:t>
      </w:r>
      <w:r w:rsidRPr="00316774">
        <w:rPr>
          <w:rFonts w:eastAsia="Times New Roman" w:cs="Times New Roman"/>
          <w:szCs w:val="28"/>
          <w:lang w:eastAsia="en-ZW"/>
        </w:rPr>
        <w:lastRenderedPageBreak/>
        <w:t>nữ cán bộ y tế Trung tâm Y tế khu vực Bình Xuyên luôn nỗ lực hoàn thành nhiệm vụ, phát huy tinh thần trách nhiệm, lòng nhân ái và sự tận tâm với người bệnh.</w:t>
      </w:r>
    </w:p>
    <w:p w14:paraId="04B30275" w14:textId="77777777" w:rsidR="00316774" w:rsidRPr="00316774" w:rsidRDefault="00316774" w:rsidP="00316774">
      <w:pPr>
        <w:spacing w:before="100" w:beforeAutospacing="1" w:after="100" w:afterAutospacing="1" w:line="240" w:lineRule="auto"/>
        <w:jc w:val="both"/>
        <w:rPr>
          <w:rFonts w:eastAsia="Times New Roman" w:cs="Times New Roman"/>
          <w:szCs w:val="28"/>
          <w:lang w:eastAsia="en-ZW"/>
        </w:rPr>
      </w:pPr>
      <w:r w:rsidRPr="00316774">
        <w:rPr>
          <w:rFonts w:eastAsia="Times New Roman" w:cs="Times New Roman"/>
          <w:szCs w:val="28"/>
          <w:lang w:eastAsia="en-ZW"/>
        </w:rPr>
        <w:t>Chương trình cũng dành thời gian ôn lại truyền thống 36 năm Ngày Điều dưỡng Việt Nam, khẳng định vai trò thiết yếu của đội ngũ điều dưỡng trong hệ thống chăm sóc sức khỏe. Không chỉ trực tiếp thực hiện các hoạt động chăm sóc, theo dõi diễn biến sức khỏe và phối hợp điều trị, điều dưỡng viên còn là người đồng hành, tư vấn, hướng dẫn và hỗ trợ người bệnh trong suốt quá trình khám, chữa bệnh. Vì vậy, nâng cao chất lượng chăm sóc điều dưỡng, bảo đảm an toàn người bệnh và xây dựng phong cách phục vụ chuyên nghiệp luôn là những yêu cầu quan trọng đối với mỗi cơ sở y tế.</w:t>
      </w:r>
    </w:p>
    <w:p w14:paraId="6271F395" w14:textId="77777777" w:rsidR="00316774" w:rsidRPr="00316774" w:rsidRDefault="00316774" w:rsidP="00316774">
      <w:pPr>
        <w:spacing w:before="100" w:beforeAutospacing="1" w:after="100" w:afterAutospacing="1" w:line="240" w:lineRule="auto"/>
        <w:jc w:val="both"/>
        <w:rPr>
          <w:rFonts w:eastAsia="Times New Roman" w:cs="Times New Roman"/>
          <w:szCs w:val="28"/>
          <w:lang w:eastAsia="en-ZW"/>
        </w:rPr>
      </w:pPr>
      <w:r w:rsidRPr="00316774">
        <w:rPr>
          <w:rFonts w:eastAsia="Times New Roman" w:cs="Times New Roman"/>
          <w:szCs w:val="28"/>
          <w:lang w:eastAsia="en-ZW"/>
        </w:rPr>
        <w:t>Đại diện đội ngũ nữ cán bộ, viên chức, người lao động và điều dưỡng viên, điều dưỡng Nguyễn Thị Thu Hường đã chia sẻ những cảm xúc, bày tỏ sự trân trọng trước sự quan tâm của Đảng ủy, Ban Giám đốc và tổ chức Công đoàn Trung tâm. Đồng thời, đồng chí thể hiện quyết tâm tiếp tục học tập, nâng cao năng lực chuyên môn, giữ vững y đức, phát huy tinh thần đoàn kết và trách nhiệm, tận tâm trong từng hoạt động chăm sóc người bệnh.</w:t>
      </w:r>
    </w:p>
    <w:p w14:paraId="489A73FE" w14:textId="77777777" w:rsidR="00316774" w:rsidRDefault="00316774" w:rsidP="00316774">
      <w:pPr>
        <w:spacing w:before="100" w:beforeAutospacing="1" w:after="100" w:afterAutospacing="1" w:line="240" w:lineRule="auto"/>
        <w:jc w:val="both"/>
        <w:rPr>
          <w:rFonts w:eastAsia="Times New Roman" w:cs="Times New Roman"/>
          <w:szCs w:val="28"/>
          <w:lang w:eastAsia="en-ZW"/>
        </w:rPr>
      </w:pPr>
      <w:r w:rsidRPr="00316774">
        <w:rPr>
          <w:rFonts w:eastAsia="Times New Roman" w:cs="Times New Roman"/>
          <w:szCs w:val="28"/>
          <w:lang w:eastAsia="en-ZW"/>
        </w:rPr>
        <w:t>Buổi gặp mặt diễn ra trong không khí vui tươi, đoàn kết và đầy ý nghĩa, thể hiện sự quan tâm của lãnh đạo Trung tâm và tổ chức Công đoàn đối với đời sống tinh thần của cán bộ, viên chức, người lao động. Đây cũng là dịp tăng cường sự gắn bó giữa các khoa, phòng, khơi dậy niềm tự hào nghề nghiệp và tạo động lực để mỗi cá nhân tiếp tục phát huy năng lực, hoàn thành tốt nhiệm vụ được giao, góp phần xây dựng Trung tâm Y tế khu vực Bình Xuyên ngày càng phát triển, đáp ứng tốt hơn nhu cầu chăm sóc và bảo vệ sức khỏe nhân dân.</w:t>
      </w:r>
    </w:p>
    <w:p w14:paraId="6860C172" w14:textId="77777777" w:rsidR="003B56A4" w:rsidRDefault="003B56A4" w:rsidP="003B56A4">
      <w:pPr>
        <w:pStyle w:val="ListParagraph"/>
        <w:numPr>
          <w:ilvl w:val="0"/>
          <w:numId w:val="1"/>
        </w:numPr>
        <w:spacing w:before="100" w:beforeAutospacing="1" w:after="100" w:afterAutospacing="1" w:line="240" w:lineRule="auto"/>
        <w:jc w:val="both"/>
        <w:rPr>
          <w:rFonts w:eastAsia="Times New Roman" w:cs="Times New Roman"/>
          <w:szCs w:val="28"/>
          <w:lang w:eastAsia="en-ZW"/>
        </w:rPr>
      </w:pPr>
      <w:r w:rsidRPr="003B56A4">
        <w:rPr>
          <w:rFonts w:eastAsia="Times New Roman" w:cs="Times New Roman"/>
          <w:szCs w:val="28"/>
          <w:lang w:eastAsia="en-ZW"/>
        </w:rPr>
        <w:t>Một số hình ảnh buổi gặp mặt</w:t>
      </w:r>
    </w:p>
    <w:p w14:paraId="363269CD" w14:textId="6366B8A2" w:rsidR="00F96379" w:rsidRPr="00F96379" w:rsidRDefault="00F96379" w:rsidP="00F96379">
      <w:pPr>
        <w:spacing w:before="100" w:beforeAutospacing="1" w:after="100" w:afterAutospacing="1" w:line="240" w:lineRule="auto"/>
        <w:jc w:val="both"/>
        <w:rPr>
          <w:rFonts w:eastAsia="Times New Roman" w:cs="Times New Roman"/>
          <w:szCs w:val="28"/>
          <w:lang w:eastAsia="en-ZW"/>
        </w:rPr>
      </w:pPr>
      <w:r>
        <w:rPr>
          <w:noProof/>
        </w:rPr>
        <w:lastRenderedPageBreak/>
        <w:drawing>
          <wp:inline distT="0" distB="0" distL="0" distR="0" wp14:anchorId="3DDDE221" wp14:editId="5AE6CD81">
            <wp:extent cx="5760085" cy="3856990"/>
            <wp:effectExtent l="0" t="0" r="0" b="0"/>
            <wp:docPr id="97040056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085" cy="3856990"/>
                    </a:xfrm>
                    <a:prstGeom prst="rect">
                      <a:avLst/>
                    </a:prstGeom>
                    <a:noFill/>
                    <a:ln>
                      <a:noFill/>
                    </a:ln>
                  </pic:spPr>
                </pic:pic>
              </a:graphicData>
            </a:graphic>
          </wp:inline>
        </w:drawing>
      </w:r>
      <w:r>
        <w:rPr>
          <w:noProof/>
        </w:rPr>
        <w:drawing>
          <wp:inline distT="0" distB="0" distL="0" distR="0" wp14:anchorId="0438DAAB" wp14:editId="590373D8">
            <wp:extent cx="5760085" cy="3856990"/>
            <wp:effectExtent l="0" t="0" r="0" b="0"/>
            <wp:docPr id="196984276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085" cy="3856990"/>
                    </a:xfrm>
                    <a:prstGeom prst="rect">
                      <a:avLst/>
                    </a:prstGeom>
                    <a:noFill/>
                    <a:ln>
                      <a:noFill/>
                    </a:ln>
                  </pic:spPr>
                </pic:pic>
              </a:graphicData>
            </a:graphic>
          </wp:inline>
        </w:drawing>
      </w:r>
      <w:r>
        <w:rPr>
          <w:noProof/>
        </w:rPr>
        <w:lastRenderedPageBreak/>
        <w:drawing>
          <wp:inline distT="0" distB="0" distL="0" distR="0" wp14:anchorId="14297AF6" wp14:editId="52D25E31">
            <wp:extent cx="5760085" cy="3856990"/>
            <wp:effectExtent l="0" t="0" r="0" b="0"/>
            <wp:docPr id="112735191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085" cy="3856990"/>
                    </a:xfrm>
                    <a:prstGeom prst="rect">
                      <a:avLst/>
                    </a:prstGeom>
                    <a:noFill/>
                    <a:ln>
                      <a:noFill/>
                    </a:ln>
                  </pic:spPr>
                </pic:pic>
              </a:graphicData>
            </a:graphic>
          </wp:inline>
        </w:drawing>
      </w:r>
      <w:r>
        <w:rPr>
          <w:noProof/>
        </w:rPr>
        <w:drawing>
          <wp:inline distT="0" distB="0" distL="0" distR="0" wp14:anchorId="165EE29F" wp14:editId="32F487FB">
            <wp:extent cx="5760085" cy="3244215"/>
            <wp:effectExtent l="0" t="0" r="0" b="0"/>
            <wp:docPr id="137136283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3244215"/>
                    </a:xfrm>
                    <a:prstGeom prst="rect">
                      <a:avLst/>
                    </a:prstGeom>
                    <a:noFill/>
                    <a:ln>
                      <a:noFill/>
                    </a:ln>
                  </pic:spPr>
                </pic:pic>
              </a:graphicData>
            </a:graphic>
          </wp:inline>
        </w:drawing>
      </w:r>
      <w:r>
        <w:rPr>
          <w:noProof/>
        </w:rPr>
        <w:lastRenderedPageBreak/>
        <w:drawing>
          <wp:inline distT="0" distB="0" distL="0" distR="0" wp14:anchorId="5128AA87" wp14:editId="7CF7368C">
            <wp:extent cx="5760085" cy="4234815"/>
            <wp:effectExtent l="0" t="0" r="0" b="0"/>
            <wp:docPr id="16840904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85" cy="4234815"/>
                    </a:xfrm>
                    <a:prstGeom prst="rect">
                      <a:avLst/>
                    </a:prstGeom>
                    <a:noFill/>
                    <a:ln>
                      <a:noFill/>
                    </a:ln>
                  </pic:spPr>
                </pic:pic>
              </a:graphicData>
            </a:graphic>
          </wp:inline>
        </w:drawing>
      </w:r>
      <w:r>
        <w:rPr>
          <w:noProof/>
        </w:rPr>
        <w:drawing>
          <wp:inline distT="0" distB="0" distL="0" distR="0" wp14:anchorId="2022E2CC" wp14:editId="2CCAD918">
            <wp:extent cx="5760085" cy="3654425"/>
            <wp:effectExtent l="0" t="0" r="0" b="3175"/>
            <wp:docPr id="197212384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85" cy="3654425"/>
                    </a:xfrm>
                    <a:prstGeom prst="rect">
                      <a:avLst/>
                    </a:prstGeom>
                    <a:noFill/>
                    <a:ln>
                      <a:noFill/>
                    </a:ln>
                  </pic:spPr>
                </pic:pic>
              </a:graphicData>
            </a:graphic>
          </wp:inline>
        </w:drawing>
      </w:r>
      <w:r>
        <w:rPr>
          <w:noProof/>
        </w:rPr>
        <w:lastRenderedPageBreak/>
        <w:drawing>
          <wp:inline distT="0" distB="0" distL="0" distR="0" wp14:anchorId="75637935" wp14:editId="35FC580E">
            <wp:extent cx="5760085" cy="3244215"/>
            <wp:effectExtent l="0" t="0" r="0" b="0"/>
            <wp:docPr id="138720225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3244215"/>
                    </a:xfrm>
                    <a:prstGeom prst="rect">
                      <a:avLst/>
                    </a:prstGeom>
                    <a:noFill/>
                    <a:ln>
                      <a:noFill/>
                    </a:ln>
                  </pic:spPr>
                </pic:pic>
              </a:graphicData>
            </a:graphic>
          </wp:inline>
        </w:drawing>
      </w:r>
      <w:r>
        <w:rPr>
          <w:noProof/>
        </w:rPr>
        <w:drawing>
          <wp:inline distT="0" distB="0" distL="0" distR="0" wp14:anchorId="042DE2F0" wp14:editId="125DDD38">
            <wp:extent cx="5760085" cy="3244215"/>
            <wp:effectExtent l="0" t="0" r="0" b="0"/>
            <wp:docPr id="26604586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85" cy="3244215"/>
                    </a:xfrm>
                    <a:prstGeom prst="rect">
                      <a:avLst/>
                    </a:prstGeom>
                    <a:noFill/>
                    <a:ln>
                      <a:noFill/>
                    </a:ln>
                  </pic:spPr>
                </pic:pic>
              </a:graphicData>
            </a:graphic>
          </wp:inline>
        </w:drawing>
      </w:r>
      <w:r>
        <w:rPr>
          <w:noProof/>
        </w:rPr>
        <w:lastRenderedPageBreak/>
        <w:drawing>
          <wp:inline distT="0" distB="0" distL="0" distR="0" wp14:anchorId="6F67CE40" wp14:editId="1E829369">
            <wp:extent cx="5760085" cy="3244215"/>
            <wp:effectExtent l="0" t="0" r="0" b="0"/>
            <wp:docPr id="167822259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085" cy="3244215"/>
                    </a:xfrm>
                    <a:prstGeom prst="rect">
                      <a:avLst/>
                    </a:prstGeom>
                    <a:noFill/>
                    <a:ln>
                      <a:noFill/>
                    </a:ln>
                  </pic:spPr>
                </pic:pic>
              </a:graphicData>
            </a:graphic>
          </wp:inline>
        </w:drawing>
      </w:r>
      <w:r>
        <w:rPr>
          <w:noProof/>
        </w:rPr>
        <w:drawing>
          <wp:inline distT="0" distB="0" distL="0" distR="0" wp14:anchorId="7C606EDF" wp14:editId="786A3BBC">
            <wp:extent cx="5760085" cy="3244215"/>
            <wp:effectExtent l="0" t="0" r="0" b="0"/>
            <wp:docPr id="19665775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085" cy="3244215"/>
                    </a:xfrm>
                    <a:prstGeom prst="rect">
                      <a:avLst/>
                    </a:prstGeom>
                    <a:noFill/>
                    <a:ln>
                      <a:noFill/>
                    </a:ln>
                  </pic:spPr>
                </pic:pic>
              </a:graphicData>
            </a:graphic>
          </wp:inline>
        </w:drawing>
      </w:r>
      <w:r>
        <w:rPr>
          <w:noProof/>
        </w:rPr>
        <w:lastRenderedPageBreak/>
        <w:drawing>
          <wp:inline distT="0" distB="0" distL="0" distR="0" wp14:anchorId="1A8A6A82" wp14:editId="3832300D">
            <wp:extent cx="5760085" cy="3244215"/>
            <wp:effectExtent l="0" t="0" r="0" b="0"/>
            <wp:docPr id="19131786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085" cy="3244215"/>
                    </a:xfrm>
                    <a:prstGeom prst="rect">
                      <a:avLst/>
                    </a:prstGeom>
                    <a:noFill/>
                    <a:ln>
                      <a:noFill/>
                    </a:ln>
                  </pic:spPr>
                </pic:pic>
              </a:graphicData>
            </a:graphic>
          </wp:inline>
        </w:drawing>
      </w:r>
      <w:r>
        <w:rPr>
          <w:noProof/>
        </w:rPr>
        <w:drawing>
          <wp:inline distT="0" distB="0" distL="0" distR="0" wp14:anchorId="4B24BCB1" wp14:editId="5DAC5B2A">
            <wp:extent cx="5760085" cy="3244215"/>
            <wp:effectExtent l="0" t="0" r="0" b="0"/>
            <wp:docPr id="6113159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085" cy="3244215"/>
                    </a:xfrm>
                    <a:prstGeom prst="rect">
                      <a:avLst/>
                    </a:prstGeom>
                    <a:noFill/>
                    <a:ln>
                      <a:noFill/>
                    </a:ln>
                  </pic:spPr>
                </pic:pic>
              </a:graphicData>
            </a:graphic>
          </wp:inline>
        </w:drawing>
      </w:r>
      <w:r>
        <w:rPr>
          <w:noProof/>
        </w:rPr>
        <w:lastRenderedPageBreak/>
        <w:drawing>
          <wp:inline distT="0" distB="0" distL="0" distR="0" wp14:anchorId="5B67A65E" wp14:editId="73173DD7">
            <wp:extent cx="5760085" cy="3244215"/>
            <wp:effectExtent l="0" t="0" r="0" b="0"/>
            <wp:docPr id="15863947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085" cy="3244215"/>
                    </a:xfrm>
                    <a:prstGeom prst="rect">
                      <a:avLst/>
                    </a:prstGeom>
                    <a:noFill/>
                    <a:ln>
                      <a:noFill/>
                    </a:ln>
                  </pic:spPr>
                </pic:pic>
              </a:graphicData>
            </a:graphic>
          </wp:inline>
        </w:drawing>
      </w:r>
      <w:r>
        <w:rPr>
          <w:noProof/>
        </w:rPr>
        <w:drawing>
          <wp:inline distT="0" distB="0" distL="0" distR="0" wp14:anchorId="32665CB6" wp14:editId="2793FB2A">
            <wp:extent cx="5760085" cy="3244215"/>
            <wp:effectExtent l="0" t="0" r="0" b="0"/>
            <wp:docPr id="9150513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085" cy="3244215"/>
                    </a:xfrm>
                    <a:prstGeom prst="rect">
                      <a:avLst/>
                    </a:prstGeom>
                    <a:noFill/>
                    <a:ln>
                      <a:noFill/>
                    </a:ln>
                  </pic:spPr>
                </pic:pic>
              </a:graphicData>
            </a:graphic>
          </wp:inline>
        </w:drawing>
      </w:r>
      <w:r>
        <w:rPr>
          <w:noProof/>
        </w:rPr>
        <w:lastRenderedPageBreak/>
        <w:drawing>
          <wp:inline distT="0" distB="0" distL="0" distR="0" wp14:anchorId="1BFF6F90" wp14:editId="053D9BF0">
            <wp:extent cx="5760085" cy="3244215"/>
            <wp:effectExtent l="0" t="0" r="0" b="0"/>
            <wp:docPr id="11686293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085" cy="3244215"/>
                    </a:xfrm>
                    <a:prstGeom prst="rect">
                      <a:avLst/>
                    </a:prstGeom>
                    <a:noFill/>
                    <a:ln>
                      <a:noFill/>
                    </a:ln>
                  </pic:spPr>
                </pic:pic>
              </a:graphicData>
            </a:graphic>
          </wp:inline>
        </w:drawing>
      </w:r>
      <w:r>
        <w:rPr>
          <w:noProof/>
        </w:rPr>
        <w:drawing>
          <wp:inline distT="0" distB="0" distL="0" distR="0" wp14:anchorId="316798B1" wp14:editId="4F72E164">
            <wp:extent cx="5760085" cy="3244215"/>
            <wp:effectExtent l="0" t="0" r="0" b="0"/>
            <wp:docPr id="17845468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085" cy="3244215"/>
                    </a:xfrm>
                    <a:prstGeom prst="rect">
                      <a:avLst/>
                    </a:prstGeom>
                    <a:noFill/>
                    <a:ln>
                      <a:noFill/>
                    </a:ln>
                  </pic:spPr>
                </pic:pic>
              </a:graphicData>
            </a:graphic>
          </wp:inline>
        </w:drawing>
      </w:r>
      <w:r>
        <w:rPr>
          <w:noProof/>
        </w:rPr>
        <w:lastRenderedPageBreak/>
        <w:drawing>
          <wp:inline distT="0" distB="0" distL="0" distR="0" wp14:anchorId="6E598CAC" wp14:editId="1F1DA5EB">
            <wp:extent cx="5760085" cy="3449320"/>
            <wp:effectExtent l="0" t="0" r="0" b="0"/>
            <wp:docPr id="7633011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085" cy="3449320"/>
                    </a:xfrm>
                    <a:prstGeom prst="rect">
                      <a:avLst/>
                    </a:prstGeom>
                    <a:noFill/>
                    <a:ln>
                      <a:noFill/>
                    </a:ln>
                  </pic:spPr>
                </pic:pic>
              </a:graphicData>
            </a:graphic>
          </wp:inline>
        </w:drawing>
      </w:r>
      <w:r>
        <w:rPr>
          <w:noProof/>
        </w:rPr>
        <w:drawing>
          <wp:inline distT="0" distB="0" distL="0" distR="0" wp14:anchorId="7C76A289" wp14:editId="0CEDF005">
            <wp:extent cx="5760085" cy="3244215"/>
            <wp:effectExtent l="0" t="0" r="0" b="0"/>
            <wp:docPr id="3787884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085" cy="3244215"/>
                    </a:xfrm>
                    <a:prstGeom prst="rect">
                      <a:avLst/>
                    </a:prstGeom>
                    <a:noFill/>
                    <a:ln>
                      <a:noFill/>
                    </a:ln>
                  </pic:spPr>
                </pic:pic>
              </a:graphicData>
            </a:graphic>
          </wp:inline>
        </w:drawing>
      </w:r>
      <w:r>
        <w:rPr>
          <w:noProof/>
        </w:rPr>
        <w:lastRenderedPageBreak/>
        <w:drawing>
          <wp:inline distT="0" distB="0" distL="0" distR="0" wp14:anchorId="6E464BF1" wp14:editId="28B3987E">
            <wp:extent cx="5760085" cy="3241040"/>
            <wp:effectExtent l="0" t="0" r="0" b="0"/>
            <wp:docPr id="6407578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085" cy="3241040"/>
                    </a:xfrm>
                    <a:prstGeom prst="rect">
                      <a:avLst/>
                    </a:prstGeom>
                    <a:noFill/>
                    <a:ln>
                      <a:noFill/>
                    </a:ln>
                  </pic:spPr>
                </pic:pic>
              </a:graphicData>
            </a:graphic>
          </wp:inline>
        </w:drawing>
      </w:r>
      <w:r>
        <w:rPr>
          <w:noProof/>
        </w:rPr>
        <w:drawing>
          <wp:inline distT="0" distB="0" distL="0" distR="0" wp14:anchorId="19DC453A" wp14:editId="76C618D5">
            <wp:extent cx="5760085" cy="3241040"/>
            <wp:effectExtent l="0" t="0" r="0" b="0"/>
            <wp:docPr id="214609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085" cy="3241040"/>
                    </a:xfrm>
                    <a:prstGeom prst="rect">
                      <a:avLst/>
                    </a:prstGeom>
                    <a:noFill/>
                    <a:ln>
                      <a:noFill/>
                    </a:ln>
                  </pic:spPr>
                </pic:pic>
              </a:graphicData>
            </a:graphic>
          </wp:inline>
        </w:drawing>
      </w:r>
    </w:p>
    <w:p w14:paraId="62EA1B03" w14:textId="77777777" w:rsidR="00D86BD3" w:rsidRPr="00316774" w:rsidRDefault="00D86BD3" w:rsidP="00316774">
      <w:pPr>
        <w:jc w:val="both"/>
        <w:rPr>
          <w:szCs w:val="28"/>
        </w:rPr>
      </w:pPr>
    </w:p>
    <w:sectPr w:rsidR="00D86BD3" w:rsidRPr="00316774" w:rsidSect="00140228">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8156D"/>
    <w:multiLevelType w:val="hybridMultilevel"/>
    <w:tmpl w:val="7E1C9516"/>
    <w:lvl w:ilvl="0" w:tplc="30090001">
      <w:numFmt w:val="bullet"/>
      <w:lvlText w:val=""/>
      <w:lvlJc w:val="left"/>
      <w:pPr>
        <w:ind w:left="720" w:hanging="360"/>
      </w:pPr>
      <w:rPr>
        <w:rFonts w:ascii="Symbol" w:eastAsia="Times New Roman" w:hAnsi="Symbol" w:cs="Times New Roman"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num w:numId="1" w16cid:durableId="592670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309"/>
    <w:rsid w:val="00140228"/>
    <w:rsid w:val="00316774"/>
    <w:rsid w:val="0039026B"/>
    <w:rsid w:val="003B56A4"/>
    <w:rsid w:val="00AD1C4A"/>
    <w:rsid w:val="00B67309"/>
    <w:rsid w:val="00BA58BA"/>
    <w:rsid w:val="00BF644D"/>
    <w:rsid w:val="00D86BD3"/>
    <w:rsid w:val="00EC0BC9"/>
    <w:rsid w:val="00F9637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FE905"/>
  <w15:chartTrackingRefBased/>
  <w15:docId w15:val="{1667DC66-ACC0-42BE-96B7-5C54B78C5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7309"/>
    <w:pPr>
      <w:spacing w:before="100" w:beforeAutospacing="1" w:after="100" w:afterAutospacing="1" w:line="240" w:lineRule="auto"/>
    </w:pPr>
    <w:rPr>
      <w:rFonts w:eastAsia="Times New Roman" w:cs="Times New Roman"/>
      <w:sz w:val="24"/>
      <w:szCs w:val="24"/>
      <w:lang w:eastAsia="en-ZW"/>
    </w:rPr>
  </w:style>
  <w:style w:type="character" w:styleId="Strong">
    <w:name w:val="Strong"/>
    <w:basedOn w:val="DefaultParagraphFont"/>
    <w:uiPriority w:val="22"/>
    <w:qFormat/>
    <w:rsid w:val="00B67309"/>
    <w:rPr>
      <w:b/>
      <w:bCs/>
    </w:rPr>
  </w:style>
  <w:style w:type="paragraph" w:styleId="ListParagraph">
    <w:name w:val="List Paragraph"/>
    <w:basedOn w:val="Normal"/>
    <w:uiPriority w:val="34"/>
    <w:qFormat/>
    <w:rsid w:val="003B56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246665">
      <w:bodyDiv w:val="1"/>
      <w:marLeft w:val="0"/>
      <w:marRight w:val="0"/>
      <w:marTop w:val="0"/>
      <w:marBottom w:val="0"/>
      <w:divBdr>
        <w:top w:val="none" w:sz="0" w:space="0" w:color="auto"/>
        <w:left w:val="none" w:sz="0" w:space="0" w:color="auto"/>
        <w:bottom w:val="none" w:sz="0" w:space="0" w:color="auto"/>
        <w:right w:val="none" w:sz="0" w:space="0" w:color="auto"/>
      </w:divBdr>
    </w:div>
    <w:div w:id="1415709781">
      <w:bodyDiv w:val="1"/>
      <w:marLeft w:val="0"/>
      <w:marRight w:val="0"/>
      <w:marTop w:val="0"/>
      <w:marBottom w:val="0"/>
      <w:divBdr>
        <w:top w:val="none" w:sz="0" w:space="0" w:color="auto"/>
        <w:left w:val="none" w:sz="0" w:space="0" w:color="auto"/>
        <w:bottom w:val="none" w:sz="0" w:space="0" w:color="auto"/>
        <w:right w:val="none" w:sz="0" w:space="0" w:color="auto"/>
      </w:divBdr>
    </w:div>
    <w:div w:id="165544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BX</cp:lastModifiedBy>
  <cp:revision>5</cp:revision>
  <dcterms:created xsi:type="dcterms:W3CDTF">2026-10-20T03:49:00Z</dcterms:created>
  <dcterms:modified xsi:type="dcterms:W3CDTF">2026-10-21T01:47:00Z</dcterms:modified>
</cp:coreProperties>
</file>